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890" w:type="dxa"/>
        <w:tblInd w:w="-81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89"/>
        <w:gridCol w:w="7201"/>
      </w:tblGrid>
      <w:tr w:rsidR="00915A4F" w14:paraId="4F876D44" w14:textId="77777777" w:rsidTr="00915A4F">
        <w:tc>
          <w:tcPr>
            <w:tcW w:w="3689" w:type="dxa"/>
            <w:vAlign w:val="center"/>
          </w:tcPr>
          <w:p w14:paraId="31C8495C" w14:textId="2F9F9B94" w:rsidR="00915A4F" w:rsidRDefault="00915A4F" w:rsidP="00915A4F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 wp14:anchorId="1920472C" wp14:editId="6934E846">
                  <wp:extent cx="2205603" cy="843280"/>
                  <wp:effectExtent l="0" t="0" r="0" b="0"/>
                  <wp:docPr id="1" name="Picture 1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 descr="Text&#10;&#10;Description automatically generated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7873" cy="85179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201" w:type="dxa"/>
          </w:tcPr>
          <w:p w14:paraId="266060A8" w14:textId="77777777" w:rsidR="00915A4F" w:rsidRPr="00915A4F" w:rsidRDefault="00915A4F">
            <w:pPr>
              <w:rPr>
                <w:b/>
                <w:bCs/>
                <w:noProof/>
                <w:color w:val="003399"/>
                <w:sz w:val="26"/>
                <w:szCs w:val="26"/>
              </w:rPr>
            </w:pPr>
            <w:r w:rsidRPr="00915A4F">
              <w:rPr>
                <w:b/>
                <w:bCs/>
                <w:noProof/>
                <w:color w:val="003399"/>
                <w:sz w:val="26"/>
                <w:szCs w:val="26"/>
              </w:rPr>
              <w:t>CÔNG TY CỔ PHẦN VẬN TẢI BIỂN TÂN CẢNG</w:t>
            </w:r>
          </w:p>
          <w:p w14:paraId="2657D17E" w14:textId="7BA88239" w:rsidR="00915A4F" w:rsidRPr="00915A4F" w:rsidRDefault="00915A4F" w:rsidP="00915A4F">
            <w:pPr>
              <w:pStyle w:val="NormalWeb"/>
              <w:spacing w:before="120" w:beforeAutospacing="0" w:after="0" w:afterAutospacing="0" w:line="276" w:lineRule="auto"/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</w:pP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  <w:u w:val="single"/>
              </w:rPr>
              <w:t>TRỤ SỞ CHÍNH</w:t>
            </w: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: 61 Song Hành, Phường An Phú, 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TP.Thủ Đức</w:t>
            </w: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, TP.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>HCM</w:t>
            </w: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 </w:t>
            </w: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br/>
              <w:t xml:space="preserve">Tel: (+84) 28 6259 2111 </w:t>
            </w:r>
            <w:r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- </w:t>
            </w:r>
            <w:r w:rsidRPr="00915A4F">
              <w:rPr>
                <w:rFonts w:asciiTheme="minorHAnsi" w:eastAsiaTheme="minorHAnsi" w:hAnsiTheme="minorHAnsi" w:cstheme="minorBidi"/>
                <w:noProof/>
                <w:sz w:val="22"/>
                <w:szCs w:val="22"/>
              </w:rPr>
              <w:t xml:space="preserve">Email: </w:t>
            </w:r>
            <w:hyperlink r:id="rId7" w:history="1">
              <w:r w:rsidRPr="003C6F4A">
                <w:rPr>
                  <w:rStyle w:val="Hyperlink"/>
                  <w:rFonts w:asciiTheme="minorHAnsi" w:eastAsiaTheme="minorHAnsi" w:hAnsiTheme="minorHAnsi" w:cstheme="minorBidi"/>
                  <w:noProof/>
                  <w:sz w:val="22"/>
                  <w:szCs w:val="22"/>
                </w:rPr>
                <w:t>cs.hcm@newportlines.com.vn</w:t>
              </w:r>
            </w:hyperlink>
          </w:p>
          <w:p w14:paraId="6BB3105B" w14:textId="79FE58ED" w:rsidR="00915A4F" w:rsidRDefault="00915A4F" w:rsidP="00915A4F">
            <w:pPr>
              <w:rPr>
                <w:noProof/>
              </w:rPr>
            </w:pPr>
            <w:r w:rsidRPr="00915A4F">
              <w:rPr>
                <w:noProof/>
                <w:u w:val="single"/>
              </w:rPr>
              <w:t>CHI NHÁNH HẢI PHÒNG</w:t>
            </w:r>
            <w:r w:rsidRPr="00915A4F">
              <w:rPr>
                <w:noProof/>
              </w:rPr>
              <w:t xml:space="preserve"> : Tầng 2, Tòa nhà Tổng Công ty Tân Cảng, Lê Hồng Phong, Quận Hải An, TP. Hải Phòng </w:t>
            </w:r>
            <w:r w:rsidRPr="00915A4F">
              <w:rPr>
                <w:noProof/>
              </w:rPr>
              <w:br/>
              <w:t>Tel : (+84) 225 3556 080</w:t>
            </w:r>
            <w:r w:rsidRPr="00915A4F">
              <w:rPr>
                <w:noProof/>
              </w:rPr>
              <w:tab/>
            </w:r>
            <w:r>
              <w:rPr>
                <w:noProof/>
              </w:rPr>
              <w:t xml:space="preserve"> </w:t>
            </w:r>
            <w:r w:rsidRPr="00915A4F">
              <w:rPr>
                <w:noProof/>
              </w:rPr>
              <w:t xml:space="preserve">- Email: </w:t>
            </w:r>
            <w:hyperlink r:id="rId8" w:history="1">
              <w:r w:rsidRPr="003C6F4A">
                <w:rPr>
                  <w:rStyle w:val="Hyperlink"/>
                  <w:noProof/>
                </w:rPr>
                <w:t>cs.hp@newportlines.com.vn</w:t>
              </w:r>
            </w:hyperlink>
            <w:r>
              <w:rPr>
                <w:noProof/>
              </w:rPr>
              <w:t xml:space="preserve"> </w:t>
            </w:r>
            <w:r w:rsidRPr="00915A4F">
              <w:rPr>
                <w:noProof/>
              </w:rPr>
              <w:tab/>
            </w:r>
            <w:r w:rsidRPr="00915A4F">
              <w:rPr>
                <w:noProof/>
              </w:rPr>
              <w:tab/>
            </w:r>
          </w:p>
        </w:tc>
      </w:tr>
    </w:tbl>
    <w:p w14:paraId="3B0F6441" w14:textId="3DB635C0" w:rsidR="005A4830" w:rsidRDefault="005A4830"/>
    <w:p w14:paraId="1238DEA5" w14:textId="356EA057" w:rsidR="004119CF" w:rsidRPr="00C21A67" w:rsidRDefault="004119CF">
      <w:pPr>
        <w:rPr>
          <w:b/>
          <w:bCs/>
          <w:sz w:val="24"/>
          <w:szCs w:val="24"/>
        </w:rPr>
      </w:pPr>
      <w:proofErr w:type="spellStart"/>
      <w:r w:rsidRPr="00C21A67">
        <w:rPr>
          <w:b/>
          <w:bCs/>
          <w:sz w:val="24"/>
          <w:szCs w:val="24"/>
        </w:rPr>
        <w:t>Kính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gửi</w:t>
      </w:r>
      <w:proofErr w:type="spellEnd"/>
      <w:r w:rsidRPr="00C21A67">
        <w:rPr>
          <w:b/>
          <w:bCs/>
          <w:sz w:val="24"/>
          <w:szCs w:val="24"/>
        </w:rPr>
        <w:t xml:space="preserve"> Quý </w:t>
      </w:r>
      <w:proofErr w:type="spellStart"/>
      <w:r w:rsidRPr="00C21A67">
        <w:rPr>
          <w:b/>
          <w:bCs/>
          <w:sz w:val="24"/>
          <w:szCs w:val="24"/>
        </w:rPr>
        <w:t>Khách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Hàng</w:t>
      </w:r>
      <w:proofErr w:type="spellEnd"/>
      <w:r w:rsidRPr="00C21A67">
        <w:rPr>
          <w:b/>
          <w:bCs/>
          <w:sz w:val="24"/>
          <w:szCs w:val="24"/>
        </w:rPr>
        <w:t>,</w:t>
      </w:r>
    </w:p>
    <w:p w14:paraId="1382DBB3" w14:textId="33C88F47" w:rsidR="00C21A67" w:rsidRDefault="004119CF">
      <w:pPr>
        <w:rPr>
          <w:sz w:val="24"/>
          <w:szCs w:val="24"/>
        </w:rPr>
      </w:pPr>
      <w:r w:rsidRPr="00C21A67">
        <w:rPr>
          <w:sz w:val="24"/>
          <w:szCs w:val="24"/>
        </w:rPr>
        <w:t xml:space="preserve">TAN CANG SHIPPING </w:t>
      </w:r>
      <w:proofErr w:type="spellStart"/>
      <w:r w:rsidRPr="00C21A67">
        <w:rPr>
          <w:sz w:val="24"/>
          <w:szCs w:val="24"/>
        </w:rPr>
        <w:t>trân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trọng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thông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báo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đến</w:t>
      </w:r>
      <w:proofErr w:type="spellEnd"/>
      <w:r w:rsidRPr="00C21A67">
        <w:rPr>
          <w:sz w:val="24"/>
          <w:szCs w:val="24"/>
        </w:rPr>
        <w:t xml:space="preserve"> Quý </w:t>
      </w:r>
      <w:proofErr w:type="spellStart"/>
      <w:r w:rsidRPr="00C21A67">
        <w:rPr>
          <w:sz w:val="24"/>
          <w:szCs w:val="24"/>
        </w:rPr>
        <w:t>Khách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hàng</w:t>
      </w:r>
      <w:proofErr w:type="spellEnd"/>
      <w:r w:rsidRPr="00C21A67">
        <w:rPr>
          <w:sz w:val="24"/>
          <w:szCs w:val="24"/>
        </w:rPr>
        <w:t> </w:t>
      </w:r>
      <w:proofErr w:type="spellStart"/>
      <w:r w:rsidRPr="00C21A67">
        <w:rPr>
          <w:sz w:val="24"/>
          <w:szCs w:val="24"/>
        </w:rPr>
        <w:t>giá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cước</w:t>
      </w:r>
      <w:proofErr w:type="spellEnd"/>
      <w:r w:rsidRPr="00C21A67">
        <w:rPr>
          <w:sz w:val="24"/>
          <w:szCs w:val="24"/>
        </w:rPr>
        <w:t> </w:t>
      </w:r>
      <w:proofErr w:type="spellStart"/>
      <w:r w:rsidRPr="00C21A67">
        <w:rPr>
          <w:sz w:val="24"/>
          <w:szCs w:val="24"/>
        </w:rPr>
        <w:t>biển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nội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địa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và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các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phụ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phí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ngoài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cước</w:t>
      </w:r>
      <w:proofErr w:type="spellEnd"/>
      <w:r w:rsidRPr="00C21A67">
        <w:rPr>
          <w:sz w:val="24"/>
          <w:szCs w:val="24"/>
        </w:rPr>
        <w:t xml:space="preserve"> </w:t>
      </w:r>
      <w:r w:rsidRPr="00C21A67">
        <w:rPr>
          <w:i/>
          <w:iCs/>
          <w:sz w:val="24"/>
          <w:szCs w:val="24"/>
        </w:rPr>
        <w:t>(</w:t>
      </w:r>
      <w:proofErr w:type="spellStart"/>
      <w:r w:rsidR="00F37D58">
        <w:rPr>
          <w:i/>
          <w:iCs/>
          <w:sz w:val="24"/>
          <w:szCs w:val="24"/>
        </w:rPr>
        <w:t>hiệu</w:t>
      </w:r>
      <w:proofErr w:type="spellEnd"/>
      <w:r w:rsidR="00F37D58">
        <w:rPr>
          <w:i/>
          <w:iCs/>
          <w:sz w:val="24"/>
          <w:szCs w:val="24"/>
          <w:lang w:val="vi-VN"/>
        </w:rPr>
        <w:t xml:space="preserve"> lực</w:t>
      </w:r>
      <w:r w:rsidR="00FE0D14">
        <w:rPr>
          <w:i/>
          <w:iCs/>
          <w:sz w:val="24"/>
          <w:szCs w:val="24"/>
          <w:lang w:val="vi-VN"/>
        </w:rPr>
        <w:t xml:space="preserve"> từ </w:t>
      </w:r>
      <w:r w:rsidR="001333DB">
        <w:rPr>
          <w:i/>
          <w:iCs/>
          <w:sz w:val="24"/>
          <w:szCs w:val="24"/>
          <w:lang w:val="vi-VN"/>
        </w:rPr>
        <w:t>15</w:t>
      </w:r>
      <w:r w:rsidR="005F147D">
        <w:rPr>
          <w:i/>
          <w:iCs/>
          <w:sz w:val="24"/>
          <w:szCs w:val="24"/>
        </w:rPr>
        <w:t>/11</w:t>
      </w:r>
      <w:r w:rsidR="00F37D58">
        <w:rPr>
          <w:i/>
          <w:iCs/>
          <w:sz w:val="24"/>
          <w:szCs w:val="24"/>
          <w:lang w:val="vi-VN"/>
        </w:rPr>
        <w:t>/2021</w:t>
      </w:r>
      <w:r w:rsidRPr="00C21A67">
        <w:rPr>
          <w:i/>
          <w:iCs/>
          <w:sz w:val="24"/>
          <w:szCs w:val="24"/>
        </w:rPr>
        <w:t>)</w:t>
      </w:r>
      <w:r w:rsidRPr="00C21A67">
        <w:rPr>
          <w:sz w:val="24"/>
          <w:szCs w:val="24"/>
        </w:rPr>
        <w:t> </w:t>
      </w:r>
      <w:proofErr w:type="spellStart"/>
      <w:r w:rsidRPr="00C21A67">
        <w:rPr>
          <w:sz w:val="24"/>
          <w:szCs w:val="24"/>
        </w:rPr>
        <w:t>như</w:t>
      </w:r>
      <w:proofErr w:type="spellEnd"/>
      <w:r w:rsidRPr="00C21A67">
        <w:rPr>
          <w:sz w:val="24"/>
          <w:szCs w:val="24"/>
        </w:rPr>
        <w:t xml:space="preserve"> </w:t>
      </w:r>
      <w:proofErr w:type="spellStart"/>
      <w:r w:rsidRPr="00C21A67">
        <w:rPr>
          <w:sz w:val="24"/>
          <w:szCs w:val="24"/>
        </w:rPr>
        <w:t>sau</w:t>
      </w:r>
      <w:proofErr w:type="spellEnd"/>
      <w:r w:rsidRPr="00C21A67">
        <w:rPr>
          <w:sz w:val="24"/>
          <w:szCs w:val="24"/>
        </w:rPr>
        <w:t>:</w:t>
      </w:r>
    </w:p>
    <w:p w14:paraId="39AB0199" w14:textId="7B68406B" w:rsidR="004119CF" w:rsidRPr="00C21A67" w:rsidRDefault="004119CF">
      <w:pPr>
        <w:rPr>
          <w:b/>
          <w:bCs/>
          <w:sz w:val="24"/>
          <w:szCs w:val="24"/>
        </w:rPr>
      </w:pPr>
      <w:r w:rsidRPr="00C21A67">
        <w:rPr>
          <w:b/>
          <w:bCs/>
          <w:sz w:val="24"/>
          <w:szCs w:val="24"/>
        </w:rPr>
        <w:t xml:space="preserve">1. </w:t>
      </w:r>
      <w:proofErr w:type="spellStart"/>
      <w:r w:rsidRPr="00C21A67">
        <w:rPr>
          <w:b/>
          <w:bCs/>
          <w:sz w:val="24"/>
          <w:szCs w:val="24"/>
        </w:rPr>
        <w:t>Giá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cước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biển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nội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địa</w:t>
      </w:r>
      <w:proofErr w:type="spellEnd"/>
      <w:r w:rsidRPr="00C21A67">
        <w:rPr>
          <w:b/>
          <w:bCs/>
          <w:sz w:val="24"/>
          <w:szCs w:val="24"/>
        </w:rPr>
        <w:t>:</w:t>
      </w:r>
    </w:p>
    <w:tbl>
      <w:tblPr>
        <w:tblW w:w="8995" w:type="dxa"/>
        <w:tblLook w:val="04A0" w:firstRow="1" w:lastRow="0" w:firstColumn="1" w:lastColumn="0" w:noHBand="0" w:noVBand="1"/>
      </w:tblPr>
      <w:tblGrid>
        <w:gridCol w:w="960"/>
        <w:gridCol w:w="3895"/>
        <w:gridCol w:w="2070"/>
        <w:gridCol w:w="2070"/>
      </w:tblGrid>
      <w:tr w:rsidR="004119CF" w:rsidRPr="004119CF" w14:paraId="5961EE05" w14:textId="77777777" w:rsidTr="005F147D">
        <w:trPr>
          <w:trHeight w:val="432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2DF7B9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STT</w:t>
            </w:r>
          </w:p>
        </w:tc>
        <w:tc>
          <w:tcPr>
            <w:tcW w:w="38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853DCA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Tuyến</w:t>
            </w:r>
            <w:proofErr w:type="spellEnd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khai</w:t>
            </w:r>
            <w:proofErr w:type="spellEnd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thác</w:t>
            </w:r>
            <w:proofErr w:type="spellEnd"/>
          </w:p>
        </w:tc>
        <w:tc>
          <w:tcPr>
            <w:tcW w:w="41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A03018" w14:textId="074E7F0D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Giá</w:t>
            </w:r>
            <w:proofErr w:type="spellEnd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cước</w:t>
            </w:r>
            <w:proofErr w:type="spellEnd"/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C21A67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(VND)</w:t>
            </w:r>
          </w:p>
        </w:tc>
      </w:tr>
      <w:tr w:rsidR="004119CF" w:rsidRPr="004119CF" w14:paraId="10ABB414" w14:textId="77777777" w:rsidTr="005F147D">
        <w:trPr>
          <w:trHeight w:val="432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525D6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38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B94B6D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8F4F6A" w14:textId="0D6F7B34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Container 20'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E685E6" w14:textId="1B860199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Container 40'</w:t>
            </w:r>
          </w:p>
        </w:tc>
      </w:tr>
      <w:tr w:rsidR="004119CF" w:rsidRPr="004119CF" w14:paraId="2212DDAC" w14:textId="77777777" w:rsidTr="005F147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282FEB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31D3D" w14:textId="77777777" w:rsidR="004119CF" w:rsidRPr="004119CF" w:rsidRDefault="004119CF" w:rsidP="00C21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Hồ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Chí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Minh - Hải Phòng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E45A951" w14:textId="3F49FDBC" w:rsidR="004119CF" w:rsidRPr="004119CF" w:rsidRDefault="00633A13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vi-VN"/>
              </w:rPr>
              <w:t>8.0</w:t>
            </w:r>
            <w:r w:rsidR="004119CF"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7D6184" w14:textId="10A1C82A" w:rsidR="004119CF" w:rsidRPr="004119CF" w:rsidRDefault="00633A13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  <w:lang w:val="vi-VN"/>
              </w:rPr>
              <w:t>10.0</w:t>
            </w:r>
            <w:r w:rsidR="004119CF"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00.000</w:t>
            </w:r>
          </w:p>
        </w:tc>
      </w:tr>
      <w:tr w:rsidR="004119CF" w:rsidRPr="004119CF" w14:paraId="7F6D5F57" w14:textId="77777777" w:rsidTr="005F147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CEC55C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624E7" w14:textId="77777777" w:rsidR="004119CF" w:rsidRPr="004119CF" w:rsidRDefault="004119CF" w:rsidP="00C21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Hải Phòng -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Hồ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Chí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27A86" w14:textId="6FF7BF43" w:rsidR="004119CF" w:rsidRPr="004119CF" w:rsidRDefault="001333DB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</w:t>
            </w:r>
            <w:r w:rsidR="004119CF"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D340E4" w14:textId="45616245" w:rsidR="004119CF" w:rsidRPr="004119CF" w:rsidRDefault="001333DB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11.0</w:t>
            </w:r>
            <w:r w:rsidR="004119CF"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00.000</w:t>
            </w:r>
          </w:p>
        </w:tc>
      </w:tr>
      <w:tr w:rsidR="004119CF" w:rsidRPr="004119CF" w14:paraId="63540D51" w14:textId="77777777" w:rsidTr="005F147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EF77D4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D4D727" w14:textId="248BF29B" w:rsidR="004119CF" w:rsidRPr="004119CF" w:rsidRDefault="004119CF" w:rsidP="00C21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Hải Phòng -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Vũng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Áng</w:t>
            </w:r>
            <w:proofErr w:type="spellEnd"/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4EFCE3" w14:textId="50787C29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3.000.000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4864E9" w14:textId="69AC172C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4.000.000</w:t>
            </w:r>
          </w:p>
        </w:tc>
      </w:tr>
      <w:tr w:rsidR="004119CF" w:rsidRPr="004119CF" w14:paraId="10F4BEBF" w14:textId="77777777" w:rsidTr="005F147D">
        <w:trPr>
          <w:trHeight w:val="432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FD1FD" w14:textId="77777777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77B086" w14:textId="115F75ED" w:rsidR="004119CF" w:rsidRPr="004119CF" w:rsidRDefault="004119CF" w:rsidP="00C21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Vũng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Áng</w:t>
            </w:r>
            <w:proofErr w:type="spellEnd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r w:rsid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-</w:t>
            </w: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H</w:t>
            </w:r>
            <w:r w:rsid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ồ</w:t>
            </w:r>
            <w:proofErr w:type="spellEnd"/>
            <w:r w:rsid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</w:t>
            </w:r>
            <w:proofErr w:type="spellStart"/>
            <w:r w:rsid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Chí</w:t>
            </w:r>
            <w:proofErr w:type="spellEnd"/>
            <w:r w:rsid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 xml:space="preserve"> Minh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BBE7D0" w14:textId="06099F10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8.000.000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B8D5F4" w14:textId="2879BAB1" w:rsidR="004119CF" w:rsidRPr="004119CF" w:rsidRDefault="004119CF" w:rsidP="004119C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9.000.000</w:t>
            </w:r>
          </w:p>
        </w:tc>
      </w:tr>
    </w:tbl>
    <w:p w14:paraId="5CFB7307" w14:textId="1785CE58" w:rsidR="004119CF" w:rsidRPr="00C21A67" w:rsidRDefault="004119CF">
      <w:pPr>
        <w:rPr>
          <w:b/>
          <w:bCs/>
          <w:sz w:val="24"/>
          <w:szCs w:val="24"/>
        </w:rPr>
      </w:pPr>
      <w:r w:rsidRPr="00C21A67">
        <w:rPr>
          <w:b/>
          <w:bCs/>
          <w:sz w:val="24"/>
          <w:szCs w:val="24"/>
        </w:rPr>
        <w:t xml:space="preserve">2. </w:t>
      </w:r>
      <w:proofErr w:type="spellStart"/>
      <w:r w:rsidRPr="00C21A67">
        <w:rPr>
          <w:b/>
          <w:bCs/>
          <w:sz w:val="24"/>
          <w:szCs w:val="24"/>
        </w:rPr>
        <w:t>Các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phụ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phí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ngoài</w:t>
      </w:r>
      <w:proofErr w:type="spellEnd"/>
      <w:r w:rsidRPr="00C21A67">
        <w:rPr>
          <w:b/>
          <w:bCs/>
          <w:sz w:val="24"/>
          <w:szCs w:val="24"/>
        </w:rPr>
        <w:t xml:space="preserve"> </w:t>
      </w:r>
      <w:proofErr w:type="spellStart"/>
      <w:r w:rsidRPr="00C21A67">
        <w:rPr>
          <w:b/>
          <w:bCs/>
          <w:sz w:val="24"/>
          <w:szCs w:val="24"/>
        </w:rPr>
        <w:t>cước</w:t>
      </w:r>
      <w:proofErr w:type="spellEnd"/>
      <w:r w:rsidRPr="00C21A67">
        <w:rPr>
          <w:b/>
          <w:bCs/>
          <w:sz w:val="24"/>
          <w:szCs w:val="24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5"/>
        <w:gridCol w:w="3870"/>
        <w:gridCol w:w="2070"/>
        <w:gridCol w:w="2070"/>
      </w:tblGrid>
      <w:tr w:rsidR="004119CF" w:rsidRPr="00C21A67" w14:paraId="5D646CCE" w14:textId="77777777" w:rsidTr="005F147D">
        <w:trPr>
          <w:trHeight w:val="432"/>
        </w:trPr>
        <w:tc>
          <w:tcPr>
            <w:tcW w:w="985" w:type="dxa"/>
            <w:vMerge w:val="restart"/>
            <w:vAlign w:val="center"/>
          </w:tcPr>
          <w:p w14:paraId="69DD3CB6" w14:textId="23170787" w:rsidR="004119CF" w:rsidRPr="00C21A67" w:rsidRDefault="004119CF" w:rsidP="004119CF">
            <w:pPr>
              <w:jc w:val="center"/>
              <w:rPr>
                <w:b/>
                <w:bCs/>
                <w:sz w:val="24"/>
                <w:szCs w:val="24"/>
              </w:rPr>
            </w:pPr>
            <w:r w:rsidRPr="00C21A67">
              <w:rPr>
                <w:b/>
                <w:bCs/>
                <w:sz w:val="24"/>
                <w:szCs w:val="24"/>
              </w:rPr>
              <w:t>STT</w:t>
            </w:r>
          </w:p>
        </w:tc>
        <w:tc>
          <w:tcPr>
            <w:tcW w:w="3870" w:type="dxa"/>
            <w:vMerge w:val="restart"/>
            <w:vAlign w:val="center"/>
          </w:tcPr>
          <w:p w14:paraId="676EFCBD" w14:textId="63FB6451" w:rsidR="004119CF" w:rsidRPr="00C21A67" w:rsidRDefault="004119CF" w:rsidP="004119CF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1A67">
              <w:rPr>
                <w:b/>
                <w:bCs/>
                <w:sz w:val="24"/>
                <w:szCs w:val="24"/>
              </w:rPr>
              <w:t>Loại</w:t>
            </w:r>
            <w:proofErr w:type="spellEnd"/>
            <w:r w:rsidRPr="00C21A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b/>
                <w:bCs/>
                <w:sz w:val="24"/>
                <w:szCs w:val="24"/>
              </w:rPr>
              <w:t>phụ</w:t>
            </w:r>
            <w:proofErr w:type="spellEnd"/>
            <w:r w:rsidRPr="00C21A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b/>
                <w:bCs/>
                <w:sz w:val="24"/>
                <w:szCs w:val="24"/>
              </w:rPr>
              <w:t>phí</w:t>
            </w:r>
            <w:proofErr w:type="spellEnd"/>
          </w:p>
        </w:tc>
        <w:tc>
          <w:tcPr>
            <w:tcW w:w="4140" w:type="dxa"/>
            <w:gridSpan w:val="2"/>
            <w:vAlign w:val="center"/>
          </w:tcPr>
          <w:p w14:paraId="428758BF" w14:textId="5C27B7A0" w:rsidR="004119CF" w:rsidRPr="00C21A67" w:rsidRDefault="004119CF" w:rsidP="00C21A67">
            <w:pPr>
              <w:jc w:val="center"/>
              <w:rPr>
                <w:b/>
                <w:bCs/>
                <w:sz w:val="24"/>
                <w:szCs w:val="24"/>
              </w:rPr>
            </w:pPr>
            <w:proofErr w:type="spellStart"/>
            <w:r w:rsidRPr="00C21A67">
              <w:rPr>
                <w:b/>
                <w:bCs/>
                <w:sz w:val="24"/>
                <w:szCs w:val="24"/>
              </w:rPr>
              <w:t>Phụ</w:t>
            </w:r>
            <w:proofErr w:type="spellEnd"/>
            <w:r w:rsidRPr="00C21A67">
              <w:rPr>
                <w:b/>
                <w:bCs/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b/>
                <w:bCs/>
                <w:sz w:val="24"/>
                <w:szCs w:val="24"/>
              </w:rPr>
              <w:t>phí</w:t>
            </w:r>
            <w:proofErr w:type="spellEnd"/>
            <w:r w:rsidRPr="00C21A67">
              <w:rPr>
                <w:b/>
                <w:bCs/>
                <w:sz w:val="24"/>
                <w:szCs w:val="24"/>
              </w:rPr>
              <w:t xml:space="preserve"> (VND)</w:t>
            </w:r>
          </w:p>
        </w:tc>
      </w:tr>
      <w:tr w:rsidR="004119CF" w:rsidRPr="00C21A67" w14:paraId="72E6DF00" w14:textId="77777777" w:rsidTr="005F147D">
        <w:trPr>
          <w:trHeight w:val="432"/>
        </w:trPr>
        <w:tc>
          <w:tcPr>
            <w:tcW w:w="985" w:type="dxa"/>
            <w:vMerge/>
          </w:tcPr>
          <w:p w14:paraId="70AEF75F" w14:textId="77777777" w:rsidR="004119CF" w:rsidRPr="00C21A67" w:rsidRDefault="004119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3870" w:type="dxa"/>
            <w:vMerge/>
          </w:tcPr>
          <w:p w14:paraId="0354DDDE" w14:textId="77777777" w:rsidR="004119CF" w:rsidRPr="00C21A67" w:rsidRDefault="004119CF">
            <w:pPr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070" w:type="dxa"/>
            <w:vAlign w:val="center"/>
          </w:tcPr>
          <w:p w14:paraId="69D045EB" w14:textId="666B573C" w:rsidR="004119CF" w:rsidRPr="00C21A67" w:rsidRDefault="004119CF" w:rsidP="00C21A67">
            <w:pPr>
              <w:jc w:val="center"/>
              <w:rPr>
                <w:b/>
                <w:bCs/>
                <w:sz w:val="24"/>
                <w:szCs w:val="24"/>
              </w:rPr>
            </w:pPr>
            <w:r w:rsidRPr="00C21A67">
              <w:rPr>
                <w:b/>
                <w:bCs/>
                <w:sz w:val="24"/>
                <w:szCs w:val="24"/>
              </w:rPr>
              <w:t>Container 20'</w:t>
            </w:r>
          </w:p>
        </w:tc>
        <w:tc>
          <w:tcPr>
            <w:tcW w:w="2070" w:type="dxa"/>
            <w:vAlign w:val="center"/>
          </w:tcPr>
          <w:p w14:paraId="76173205" w14:textId="13B15209" w:rsidR="004119CF" w:rsidRPr="00C21A67" w:rsidRDefault="004119CF" w:rsidP="00C21A67">
            <w:pPr>
              <w:jc w:val="center"/>
              <w:rPr>
                <w:sz w:val="24"/>
                <w:szCs w:val="24"/>
              </w:rPr>
            </w:pPr>
            <w:r w:rsidRPr="004119CF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</w:rPr>
              <w:t>Container 40'</w:t>
            </w:r>
          </w:p>
        </w:tc>
      </w:tr>
      <w:tr w:rsidR="004119CF" w:rsidRPr="00C21A67" w14:paraId="15F82C98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1E060680" w14:textId="3262B613" w:rsidR="004119CF" w:rsidRPr="00C21A67" w:rsidRDefault="004119CF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1</w:t>
            </w:r>
          </w:p>
        </w:tc>
        <w:tc>
          <w:tcPr>
            <w:tcW w:w="3870" w:type="dxa"/>
            <w:vAlign w:val="center"/>
          </w:tcPr>
          <w:p w14:paraId="68342DF2" w14:textId="6990475F" w:rsidR="004119CF" w:rsidRPr="00C21A67" w:rsidRDefault="00C21A67" w:rsidP="00C21A67">
            <w:pPr>
              <w:rPr>
                <w:sz w:val="24"/>
                <w:szCs w:val="24"/>
              </w:rPr>
            </w:pPr>
            <w:proofErr w:type="spellStart"/>
            <w:r w:rsidRPr="00C21A67">
              <w:rPr>
                <w:sz w:val="24"/>
                <w:szCs w:val="24"/>
              </w:rPr>
              <w:t>Phụ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phí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xếp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dỡ</w:t>
            </w:r>
            <w:proofErr w:type="spellEnd"/>
            <w:r w:rsidRPr="00C21A67">
              <w:rPr>
                <w:sz w:val="24"/>
                <w:szCs w:val="24"/>
              </w:rPr>
              <w:t xml:space="preserve"> (THC)</w:t>
            </w:r>
          </w:p>
        </w:tc>
        <w:tc>
          <w:tcPr>
            <w:tcW w:w="2070" w:type="dxa"/>
            <w:vAlign w:val="center"/>
          </w:tcPr>
          <w:p w14:paraId="34D387C3" w14:textId="13361B9B" w:rsidR="004119CF" w:rsidRPr="00C21A67" w:rsidRDefault="005F147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</w:t>
            </w:r>
            <w:r w:rsidR="00C21A67" w:rsidRPr="00C21A67">
              <w:rPr>
                <w:sz w:val="24"/>
                <w:szCs w:val="24"/>
              </w:rPr>
              <w:t>00.000</w:t>
            </w:r>
          </w:p>
        </w:tc>
        <w:tc>
          <w:tcPr>
            <w:tcW w:w="2070" w:type="dxa"/>
            <w:vAlign w:val="center"/>
          </w:tcPr>
          <w:p w14:paraId="320C1E6E" w14:textId="78CA7CF2" w:rsidR="004119CF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1.</w:t>
            </w:r>
            <w:r w:rsidR="005F147D">
              <w:rPr>
                <w:sz w:val="24"/>
                <w:szCs w:val="24"/>
              </w:rPr>
              <w:t>6</w:t>
            </w:r>
            <w:r w:rsidRPr="00C21A67">
              <w:rPr>
                <w:sz w:val="24"/>
                <w:szCs w:val="24"/>
              </w:rPr>
              <w:t>00.000</w:t>
            </w:r>
          </w:p>
        </w:tc>
      </w:tr>
      <w:tr w:rsidR="004119CF" w:rsidRPr="00C21A67" w14:paraId="25E1A3B7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6CD37365" w14:textId="4937025F" w:rsidR="004119CF" w:rsidRPr="00C21A67" w:rsidRDefault="00C21A67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 w:rsidRPr="00C21A67"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2</w:t>
            </w:r>
          </w:p>
        </w:tc>
        <w:tc>
          <w:tcPr>
            <w:tcW w:w="3870" w:type="dxa"/>
            <w:vAlign w:val="center"/>
          </w:tcPr>
          <w:p w14:paraId="06FEE208" w14:textId="588C5C10" w:rsidR="00C21A67" w:rsidRPr="00C21A67" w:rsidRDefault="00C21A67" w:rsidP="00C21A67">
            <w:pPr>
              <w:rPr>
                <w:sz w:val="24"/>
                <w:szCs w:val="24"/>
              </w:rPr>
            </w:pPr>
            <w:proofErr w:type="spellStart"/>
            <w:r w:rsidRPr="00C21A67">
              <w:rPr>
                <w:sz w:val="24"/>
                <w:szCs w:val="24"/>
              </w:rPr>
              <w:t>Phụ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phí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nhiên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liệu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sạch</w:t>
            </w:r>
            <w:proofErr w:type="spellEnd"/>
            <w:r w:rsidRPr="00C21A67">
              <w:rPr>
                <w:sz w:val="24"/>
                <w:szCs w:val="24"/>
              </w:rPr>
              <w:t xml:space="preserve"> (LSS)</w:t>
            </w:r>
          </w:p>
        </w:tc>
        <w:tc>
          <w:tcPr>
            <w:tcW w:w="2070" w:type="dxa"/>
            <w:vAlign w:val="center"/>
          </w:tcPr>
          <w:p w14:paraId="7B31F597" w14:textId="70E8B2F4" w:rsidR="004119CF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300.000</w:t>
            </w:r>
          </w:p>
        </w:tc>
        <w:tc>
          <w:tcPr>
            <w:tcW w:w="2070" w:type="dxa"/>
            <w:vAlign w:val="center"/>
          </w:tcPr>
          <w:p w14:paraId="46A793E5" w14:textId="4BDB1161" w:rsidR="004119CF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300.000</w:t>
            </w:r>
          </w:p>
        </w:tc>
      </w:tr>
      <w:tr w:rsidR="005F147D" w:rsidRPr="00C21A67" w14:paraId="4C9EFEBC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62C39462" w14:textId="7F97F899" w:rsidR="005F147D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3</w:t>
            </w:r>
          </w:p>
        </w:tc>
        <w:tc>
          <w:tcPr>
            <w:tcW w:w="3870" w:type="dxa"/>
            <w:vAlign w:val="center"/>
          </w:tcPr>
          <w:p w14:paraId="04205649" w14:textId="03B12A09" w:rsidR="005F147D" w:rsidRPr="00C21A67" w:rsidRDefault="005F147D" w:rsidP="00C21A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Phụ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biến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động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nhiên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liệu</w:t>
            </w:r>
            <w:proofErr w:type="spellEnd"/>
            <w:r>
              <w:rPr>
                <w:sz w:val="24"/>
                <w:szCs w:val="24"/>
              </w:rPr>
              <w:t xml:space="preserve"> (BAF)</w:t>
            </w:r>
          </w:p>
        </w:tc>
        <w:tc>
          <w:tcPr>
            <w:tcW w:w="2070" w:type="dxa"/>
            <w:vAlign w:val="center"/>
          </w:tcPr>
          <w:p w14:paraId="679AEA76" w14:textId="48A5DBF4" w:rsidR="005F147D" w:rsidRPr="00C21A67" w:rsidRDefault="005F147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500.000</w:t>
            </w:r>
          </w:p>
        </w:tc>
        <w:tc>
          <w:tcPr>
            <w:tcW w:w="2070" w:type="dxa"/>
            <w:vAlign w:val="center"/>
          </w:tcPr>
          <w:p w14:paraId="3D2196B2" w14:textId="24A240AD" w:rsidR="005F147D" w:rsidRPr="00C21A67" w:rsidRDefault="005F147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1.000.000</w:t>
            </w:r>
          </w:p>
        </w:tc>
      </w:tr>
      <w:tr w:rsidR="004119CF" w:rsidRPr="00C21A67" w14:paraId="1E23B455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5C52700E" w14:textId="32BBF9C5" w:rsidR="004119CF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4</w:t>
            </w:r>
          </w:p>
        </w:tc>
        <w:tc>
          <w:tcPr>
            <w:tcW w:w="3870" w:type="dxa"/>
            <w:vAlign w:val="center"/>
          </w:tcPr>
          <w:p w14:paraId="61A1BB5A" w14:textId="07715278" w:rsidR="004119CF" w:rsidRPr="00C21A67" w:rsidRDefault="00C21A67" w:rsidP="00C21A67">
            <w:pPr>
              <w:rPr>
                <w:sz w:val="24"/>
                <w:szCs w:val="24"/>
              </w:rPr>
            </w:pPr>
            <w:proofErr w:type="spellStart"/>
            <w:r w:rsidRPr="00C21A67">
              <w:rPr>
                <w:sz w:val="24"/>
                <w:szCs w:val="24"/>
              </w:rPr>
              <w:t>Phí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chì</w:t>
            </w:r>
            <w:proofErr w:type="spellEnd"/>
            <w:r w:rsidRPr="00C21A67">
              <w:rPr>
                <w:sz w:val="24"/>
                <w:szCs w:val="24"/>
              </w:rPr>
              <w:t xml:space="preserve"> (seal)</w:t>
            </w:r>
          </w:p>
        </w:tc>
        <w:tc>
          <w:tcPr>
            <w:tcW w:w="2070" w:type="dxa"/>
            <w:vAlign w:val="center"/>
          </w:tcPr>
          <w:p w14:paraId="149D459D" w14:textId="4F5CC804" w:rsidR="004119CF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50.000</w:t>
            </w:r>
          </w:p>
        </w:tc>
        <w:tc>
          <w:tcPr>
            <w:tcW w:w="2070" w:type="dxa"/>
            <w:vAlign w:val="center"/>
          </w:tcPr>
          <w:p w14:paraId="70844A4F" w14:textId="10B9FD52" w:rsidR="004119CF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50.000</w:t>
            </w:r>
          </w:p>
        </w:tc>
      </w:tr>
      <w:tr w:rsidR="00C21A67" w:rsidRPr="00C21A67" w14:paraId="63D36030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681A1A20" w14:textId="22913ECC" w:rsidR="00C21A67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5</w:t>
            </w:r>
          </w:p>
        </w:tc>
        <w:tc>
          <w:tcPr>
            <w:tcW w:w="3870" w:type="dxa"/>
            <w:vAlign w:val="center"/>
          </w:tcPr>
          <w:p w14:paraId="4C6937AF" w14:textId="7AE78787" w:rsidR="00C21A67" w:rsidRPr="002872ED" w:rsidRDefault="00C21A67" w:rsidP="00C21A67">
            <w:pPr>
              <w:rPr>
                <w:sz w:val="24"/>
                <w:szCs w:val="24"/>
              </w:rPr>
            </w:pPr>
            <w:proofErr w:type="spellStart"/>
            <w:r w:rsidRPr="00C21A67">
              <w:rPr>
                <w:sz w:val="24"/>
                <w:szCs w:val="24"/>
              </w:rPr>
              <w:t>Phí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vệ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sinh</w:t>
            </w:r>
            <w:proofErr w:type="spellEnd"/>
            <w:r w:rsidRPr="00C21A67">
              <w:rPr>
                <w:sz w:val="24"/>
                <w:szCs w:val="24"/>
              </w:rPr>
              <w:t xml:space="preserve"> container</w:t>
            </w:r>
          </w:p>
        </w:tc>
        <w:tc>
          <w:tcPr>
            <w:tcW w:w="2070" w:type="dxa"/>
            <w:vAlign w:val="center"/>
          </w:tcPr>
          <w:p w14:paraId="7B8A0A4A" w14:textId="12F35AAB" w:rsidR="00C21A67" w:rsidRPr="00C21A67" w:rsidRDefault="002872E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vi-VN"/>
              </w:rPr>
              <w:t>400</w:t>
            </w:r>
            <w:r w:rsidR="00C21A67" w:rsidRPr="00C21A67">
              <w:rPr>
                <w:sz w:val="24"/>
                <w:szCs w:val="24"/>
              </w:rPr>
              <w:t>.000</w:t>
            </w:r>
          </w:p>
        </w:tc>
        <w:tc>
          <w:tcPr>
            <w:tcW w:w="2070" w:type="dxa"/>
            <w:vAlign w:val="center"/>
          </w:tcPr>
          <w:p w14:paraId="79B9B14A" w14:textId="3DB6DB84" w:rsidR="00C21A67" w:rsidRPr="00C21A67" w:rsidRDefault="002872E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</w:t>
            </w:r>
            <w:r w:rsidR="00C21A67" w:rsidRPr="00C21A67">
              <w:rPr>
                <w:sz w:val="24"/>
                <w:szCs w:val="24"/>
              </w:rPr>
              <w:t>0.000</w:t>
            </w:r>
          </w:p>
        </w:tc>
      </w:tr>
      <w:tr w:rsidR="00C21A67" w:rsidRPr="00C21A67" w14:paraId="39994D4B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7461E579" w14:textId="0A922102" w:rsidR="00C21A67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6</w:t>
            </w:r>
          </w:p>
        </w:tc>
        <w:tc>
          <w:tcPr>
            <w:tcW w:w="3870" w:type="dxa"/>
            <w:vAlign w:val="center"/>
          </w:tcPr>
          <w:p w14:paraId="6AAD5328" w14:textId="126B2D2D" w:rsidR="00C21A67" w:rsidRPr="00C21A67" w:rsidRDefault="00C21A67" w:rsidP="00C21A67">
            <w:pPr>
              <w:rPr>
                <w:sz w:val="24"/>
                <w:szCs w:val="24"/>
              </w:rPr>
            </w:pPr>
            <w:proofErr w:type="spellStart"/>
            <w:r w:rsidRPr="00C21A67">
              <w:rPr>
                <w:sz w:val="24"/>
                <w:szCs w:val="24"/>
              </w:rPr>
              <w:t>Phí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chứng</w:t>
            </w:r>
            <w:proofErr w:type="spellEnd"/>
            <w:r w:rsidRPr="00C21A67">
              <w:rPr>
                <w:sz w:val="24"/>
                <w:szCs w:val="24"/>
              </w:rPr>
              <w:t xml:space="preserve"> </w:t>
            </w:r>
            <w:proofErr w:type="spellStart"/>
            <w:r w:rsidRPr="00C21A67">
              <w:rPr>
                <w:sz w:val="24"/>
                <w:szCs w:val="24"/>
              </w:rPr>
              <w:t>từ</w:t>
            </w:r>
            <w:proofErr w:type="spellEnd"/>
          </w:p>
        </w:tc>
        <w:tc>
          <w:tcPr>
            <w:tcW w:w="4140" w:type="dxa"/>
            <w:gridSpan w:val="2"/>
            <w:vAlign w:val="center"/>
          </w:tcPr>
          <w:p w14:paraId="66E9FCEF" w14:textId="7A7867D2" w:rsidR="00C21A67" w:rsidRPr="00C21A67" w:rsidRDefault="00C21A67" w:rsidP="00C21A67">
            <w:pPr>
              <w:jc w:val="center"/>
              <w:rPr>
                <w:sz w:val="24"/>
                <w:szCs w:val="24"/>
              </w:rPr>
            </w:pPr>
            <w:r w:rsidRPr="00C21A67">
              <w:rPr>
                <w:sz w:val="24"/>
                <w:szCs w:val="24"/>
              </w:rPr>
              <w:t>110.000</w:t>
            </w:r>
            <w:r>
              <w:rPr>
                <w:sz w:val="24"/>
                <w:szCs w:val="24"/>
              </w:rPr>
              <w:t>đ/</w:t>
            </w:r>
            <w:proofErr w:type="spellStart"/>
            <w:r>
              <w:rPr>
                <w:sz w:val="24"/>
                <w:szCs w:val="24"/>
              </w:rPr>
              <w:t>bộ</w:t>
            </w:r>
            <w:proofErr w:type="spellEnd"/>
          </w:p>
        </w:tc>
      </w:tr>
      <w:tr w:rsidR="00F00B24" w:rsidRPr="00C21A67" w14:paraId="0265E717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0A71BB5E" w14:textId="2AB887A2" w:rsidR="00F00B24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7</w:t>
            </w:r>
          </w:p>
        </w:tc>
        <w:tc>
          <w:tcPr>
            <w:tcW w:w="3870" w:type="dxa"/>
            <w:vAlign w:val="center"/>
          </w:tcPr>
          <w:p w14:paraId="482DCCC8" w14:textId="02AD4FA6" w:rsidR="00F00B24" w:rsidRPr="00C21A67" w:rsidRDefault="00F00B24" w:rsidP="00C21A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kết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hợp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30023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nếu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sử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dụng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vỏ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kết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hợp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14:paraId="3CFE023B" w14:textId="22C1D211" w:rsidR="00F00B24" w:rsidRPr="00C21A67" w:rsidRDefault="00F00B24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  <w:tc>
          <w:tcPr>
            <w:tcW w:w="2070" w:type="dxa"/>
            <w:vAlign w:val="center"/>
          </w:tcPr>
          <w:p w14:paraId="2015E103" w14:textId="4EB31755" w:rsidR="00F00B24" w:rsidRPr="00C21A67" w:rsidRDefault="00F00B24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200.000</w:t>
            </w:r>
          </w:p>
        </w:tc>
      </w:tr>
      <w:tr w:rsidR="002872ED" w:rsidRPr="00C21A67" w14:paraId="18DEA2D4" w14:textId="77777777" w:rsidTr="005F147D">
        <w:trPr>
          <w:trHeight w:val="432"/>
        </w:trPr>
        <w:tc>
          <w:tcPr>
            <w:tcW w:w="985" w:type="dxa"/>
            <w:vAlign w:val="center"/>
          </w:tcPr>
          <w:p w14:paraId="3B511324" w14:textId="7841CA5E" w:rsidR="002872ED" w:rsidRPr="00C21A67" w:rsidRDefault="005F147D" w:rsidP="00C21A67">
            <w:pPr>
              <w:jc w:val="center"/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eastAsia="Times New Roman" w:hAnsi="Calibri" w:cs="Calibri"/>
                <w:color w:val="000000"/>
                <w:sz w:val="24"/>
                <w:szCs w:val="24"/>
              </w:rPr>
              <w:t>8</w:t>
            </w:r>
          </w:p>
        </w:tc>
        <w:tc>
          <w:tcPr>
            <w:tcW w:w="3870" w:type="dxa"/>
            <w:vAlign w:val="center"/>
          </w:tcPr>
          <w:p w14:paraId="30582A6A" w14:textId="6FD819CA" w:rsidR="002872ED" w:rsidRDefault="002872ED" w:rsidP="00C21A67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Phí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lưu</w:t>
            </w:r>
            <w:proofErr w:type="spellEnd"/>
            <w:r>
              <w:rPr>
                <w:sz w:val="24"/>
                <w:szCs w:val="24"/>
              </w:rPr>
              <w:t xml:space="preserve"> container (DEM/DET) </w:t>
            </w:r>
            <w:r w:rsidRPr="0030023F">
              <w:rPr>
                <w:i/>
                <w:iCs/>
                <w:sz w:val="24"/>
                <w:szCs w:val="24"/>
              </w:rPr>
              <w:t>(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nếu</w:t>
            </w:r>
            <w:proofErr w:type="spellEnd"/>
            <w:r w:rsidR="00F00B24"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F00B24" w:rsidRPr="0030023F">
              <w:rPr>
                <w:i/>
                <w:iCs/>
                <w:sz w:val="24"/>
                <w:szCs w:val="24"/>
              </w:rPr>
              <w:t>lưu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quá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số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ngày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miễn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phí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của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 xml:space="preserve"> Hãng </w:t>
            </w:r>
            <w:proofErr w:type="spellStart"/>
            <w:r w:rsidRPr="0030023F">
              <w:rPr>
                <w:i/>
                <w:iCs/>
                <w:sz w:val="24"/>
                <w:szCs w:val="24"/>
              </w:rPr>
              <w:t>tàu</w:t>
            </w:r>
            <w:proofErr w:type="spellEnd"/>
            <w:r w:rsidRPr="0030023F">
              <w:rPr>
                <w:i/>
                <w:iCs/>
                <w:sz w:val="24"/>
                <w:szCs w:val="24"/>
              </w:rPr>
              <w:t>)</w:t>
            </w:r>
          </w:p>
        </w:tc>
        <w:tc>
          <w:tcPr>
            <w:tcW w:w="2070" w:type="dxa"/>
            <w:vAlign w:val="center"/>
          </w:tcPr>
          <w:p w14:paraId="24AA5FD5" w14:textId="186C381C" w:rsidR="002872ED" w:rsidRDefault="002872E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250.000</w:t>
            </w:r>
          </w:p>
        </w:tc>
        <w:tc>
          <w:tcPr>
            <w:tcW w:w="2070" w:type="dxa"/>
            <w:vAlign w:val="center"/>
          </w:tcPr>
          <w:p w14:paraId="415FF249" w14:textId="7E325DB3" w:rsidR="002872ED" w:rsidRDefault="002872ED" w:rsidP="00C21A67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410.000</w:t>
            </w:r>
          </w:p>
        </w:tc>
      </w:tr>
    </w:tbl>
    <w:p w14:paraId="6439DF67" w14:textId="77777777" w:rsidR="0030023F" w:rsidRDefault="0030023F" w:rsidP="0030023F">
      <w:pPr>
        <w:rPr>
          <w:i/>
          <w:iCs/>
          <w:sz w:val="24"/>
          <w:szCs w:val="24"/>
        </w:rPr>
      </w:pPr>
      <w:r w:rsidRPr="00C21A67">
        <w:rPr>
          <w:i/>
          <w:iCs/>
          <w:sz w:val="24"/>
          <w:szCs w:val="24"/>
        </w:rPr>
        <w:t>***</w:t>
      </w:r>
      <w:r w:rsidRPr="00DF0A13">
        <w:rPr>
          <w:i/>
          <w:iCs/>
          <w:sz w:val="24"/>
          <w:szCs w:val="24"/>
          <w:lang w:val="vi-VN"/>
        </w:rPr>
        <w:t xml:space="preserve"> </w:t>
      </w:r>
      <w:r w:rsidRPr="00DF0A13">
        <w:rPr>
          <w:b/>
          <w:bCs/>
          <w:i/>
          <w:iCs/>
          <w:sz w:val="24"/>
          <w:szCs w:val="24"/>
          <w:u w:val="single"/>
          <w:lang w:val="vi-VN"/>
        </w:rPr>
        <w:t>Ghi chú</w:t>
      </w:r>
      <w:r w:rsidRPr="00DF0A13">
        <w:rPr>
          <w:i/>
          <w:iCs/>
          <w:sz w:val="24"/>
          <w:szCs w:val="24"/>
          <w:lang w:val="vi-VN"/>
        </w:rPr>
        <w:t>:</w:t>
      </w:r>
    </w:p>
    <w:p w14:paraId="1B3C710D" w14:textId="2EFA30D5" w:rsidR="0030023F" w:rsidRDefault="0030023F" w:rsidP="003002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  <w:lang w:val="vi-VN"/>
        </w:rPr>
        <w:t xml:space="preserve">1. </w:t>
      </w:r>
      <w:r w:rsidRPr="00DF0A13">
        <w:rPr>
          <w:i/>
          <w:iCs/>
          <w:sz w:val="24"/>
          <w:szCs w:val="24"/>
          <w:lang w:val="vi-VN"/>
        </w:rPr>
        <w:t>Giá cước</w:t>
      </w:r>
      <w:r>
        <w:rPr>
          <w:i/>
          <w:iCs/>
          <w:sz w:val="24"/>
          <w:szCs w:val="24"/>
          <w:lang w:val="vi-VN"/>
        </w:rPr>
        <w:t xml:space="preserve"> và phụ phí</w:t>
      </w:r>
      <w:r w:rsidRPr="00DF0A13">
        <w:rPr>
          <w:i/>
          <w:iCs/>
          <w:sz w:val="24"/>
          <w:szCs w:val="24"/>
          <w:lang w:val="vi-VN"/>
        </w:rPr>
        <w:t xml:space="preserve"> trên chỉ áp dụng đối với container thường tiêu chuẩn (Dry container), các loại container khác được thực hiện trên cơ sở giá thoả thuận theo từng trường hợp.</w:t>
      </w:r>
    </w:p>
    <w:p w14:paraId="4F30390A" w14:textId="243D5E2C" w:rsidR="0030023F" w:rsidRDefault="0030023F" w:rsidP="003002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proofErr w:type="spellStart"/>
      <w:r>
        <w:rPr>
          <w:i/>
          <w:iCs/>
          <w:sz w:val="24"/>
          <w:szCs w:val="24"/>
        </w:rPr>
        <w:t>Phí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kết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hợp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và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phí</w:t>
      </w:r>
      <w:proofErr w:type="spellEnd"/>
      <w:r>
        <w:rPr>
          <w:i/>
          <w:iCs/>
          <w:sz w:val="24"/>
          <w:szCs w:val="24"/>
        </w:rPr>
        <w:t xml:space="preserve"> DEM/DET </w:t>
      </w:r>
      <w:proofErr w:type="spellStart"/>
      <w:r>
        <w:rPr>
          <w:i/>
          <w:iCs/>
          <w:sz w:val="24"/>
          <w:szCs w:val="24"/>
        </w:rPr>
        <w:t>chỉ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khi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có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phát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sinh</w:t>
      </w:r>
      <w:proofErr w:type="spellEnd"/>
      <w:r>
        <w:rPr>
          <w:i/>
          <w:iCs/>
          <w:sz w:val="24"/>
          <w:szCs w:val="24"/>
        </w:rPr>
        <w:t xml:space="preserve"> (</w:t>
      </w:r>
      <w:proofErr w:type="spellStart"/>
      <w:r>
        <w:rPr>
          <w:i/>
          <w:iCs/>
          <w:sz w:val="24"/>
          <w:szCs w:val="24"/>
        </w:rPr>
        <w:t>phụ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thuộc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vào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khách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hàng</w:t>
      </w:r>
      <w:proofErr w:type="spellEnd"/>
      <w:r>
        <w:rPr>
          <w:i/>
          <w:iCs/>
          <w:sz w:val="24"/>
          <w:szCs w:val="24"/>
        </w:rPr>
        <w:t xml:space="preserve">), </w:t>
      </w:r>
      <w:proofErr w:type="spellStart"/>
      <w:r>
        <w:rPr>
          <w:i/>
          <w:iCs/>
          <w:sz w:val="24"/>
          <w:szCs w:val="24"/>
        </w:rPr>
        <w:t>không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phải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là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loại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phí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được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mặc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định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thu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cùng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cước</w:t>
      </w:r>
      <w:proofErr w:type="spellEnd"/>
      <w:r>
        <w:rPr>
          <w:i/>
          <w:iCs/>
          <w:sz w:val="24"/>
          <w:szCs w:val="24"/>
        </w:rPr>
        <w:t>.</w:t>
      </w:r>
    </w:p>
    <w:p w14:paraId="0315C7B7" w14:textId="6B976259" w:rsidR="00C21A67" w:rsidRPr="00C21A67" w:rsidRDefault="0030023F" w:rsidP="0030023F">
      <w:pPr>
        <w:rPr>
          <w:i/>
          <w:iCs/>
          <w:sz w:val="24"/>
          <w:szCs w:val="24"/>
        </w:rPr>
      </w:pPr>
      <w:r>
        <w:rPr>
          <w:i/>
          <w:iCs/>
          <w:sz w:val="24"/>
          <w:szCs w:val="24"/>
        </w:rPr>
        <w:t xml:space="preserve">2. </w:t>
      </w:r>
      <w:proofErr w:type="spellStart"/>
      <w:r>
        <w:rPr>
          <w:i/>
          <w:iCs/>
          <w:sz w:val="24"/>
          <w:szCs w:val="24"/>
        </w:rPr>
        <w:t>Tất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cả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mức</w:t>
      </w:r>
      <w:proofErr w:type="spellEnd"/>
      <w:r>
        <w:rPr>
          <w:i/>
          <w:iCs/>
          <w:sz w:val="24"/>
          <w:szCs w:val="24"/>
        </w:rPr>
        <w:t xml:space="preserve"> </w:t>
      </w:r>
      <w:proofErr w:type="spellStart"/>
      <w:r>
        <w:rPr>
          <w:i/>
          <w:iCs/>
          <w:sz w:val="24"/>
          <w:szCs w:val="24"/>
        </w:rPr>
        <w:t>giá</w:t>
      </w:r>
      <w:proofErr w:type="spellEnd"/>
      <w:r w:rsidRPr="00C21A67">
        <w:rPr>
          <w:i/>
          <w:iCs/>
          <w:sz w:val="24"/>
          <w:szCs w:val="24"/>
        </w:rPr>
        <w:t xml:space="preserve"> </w:t>
      </w:r>
      <w:proofErr w:type="spellStart"/>
      <w:r w:rsidRPr="00C21A67">
        <w:rPr>
          <w:i/>
          <w:iCs/>
          <w:sz w:val="24"/>
          <w:szCs w:val="24"/>
        </w:rPr>
        <w:t>đã</w:t>
      </w:r>
      <w:proofErr w:type="spellEnd"/>
      <w:r w:rsidRPr="00C21A67">
        <w:rPr>
          <w:i/>
          <w:iCs/>
          <w:sz w:val="24"/>
          <w:szCs w:val="24"/>
        </w:rPr>
        <w:t xml:space="preserve"> bao </w:t>
      </w:r>
      <w:proofErr w:type="spellStart"/>
      <w:r w:rsidRPr="00C21A67">
        <w:rPr>
          <w:i/>
          <w:iCs/>
          <w:sz w:val="24"/>
          <w:szCs w:val="24"/>
        </w:rPr>
        <w:t>gồm</w:t>
      </w:r>
      <w:proofErr w:type="spellEnd"/>
      <w:r w:rsidRPr="00C21A67">
        <w:rPr>
          <w:i/>
          <w:iCs/>
          <w:sz w:val="24"/>
          <w:szCs w:val="24"/>
        </w:rPr>
        <w:t xml:space="preserve"> VAT</w:t>
      </w:r>
      <w:r>
        <w:rPr>
          <w:i/>
          <w:iCs/>
          <w:sz w:val="24"/>
          <w:szCs w:val="24"/>
        </w:rPr>
        <w:t xml:space="preserve"> 10%.</w:t>
      </w:r>
    </w:p>
    <w:sectPr w:rsidR="00C21A67" w:rsidRPr="00C21A67" w:rsidSect="0030023F">
      <w:pgSz w:w="12240" w:h="15840"/>
      <w:pgMar w:top="540" w:right="1440" w:bottom="36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48B90" w14:textId="77777777" w:rsidR="00DC055E" w:rsidRDefault="00DC055E" w:rsidP="00915A4F">
      <w:pPr>
        <w:spacing w:after="0" w:line="240" w:lineRule="auto"/>
      </w:pPr>
      <w:r>
        <w:separator/>
      </w:r>
    </w:p>
  </w:endnote>
  <w:endnote w:type="continuationSeparator" w:id="0">
    <w:p w14:paraId="4C3FAD01" w14:textId="77777777" w:rsidR="00DC055E" w:rsidRDefault="00DC055E" w:rsidP="00915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3CB8222" w14:textId="77777777" w:rsidR="00DC055E" w:rsidRDefault="00DC055E" w:rsidP="00915A4F">
      <w:pPr>
        <w:spacing w:after="0" w:line="240" w:lineRule="auto"/>
      </w:pPr>
      <w:r>
        <w:separator/>
      </w:r>
    </w:p>
  </w:footnote>
  <w:footnote w:type="continuationSeparator" w:id="0">
    <w:p w14:paraId="5F992461" w14:textId="77777777" w:rsidR="00DC055E" w:rsidRDefault="00DC055E" w:rsidP="00915A4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tzCxMLI0MrE0MDK3NDZT0lEKTi0uzszPAykwqQUAND/DZywAAAA="/>
  </w:docVars>
  <w:rsids>
    <w:rsidRoot w:val="00915A4F"/>
    <w:rsid w:val="000209E1"/>
    <w:rsid w:val="001333DB"/>
    <w:rsid w:val="001965F0"/>
    <w:rsid w:val="001A02FB"/>
    <w:rsid w:val="002872ED"/>
    <w:rsid w:val="002F1884"/>
    <w:rsid w:val="0030023F"/>
    <w:rsid w:val="004119CF"/>
    <w:rsid w:val="0048108F"/>
    <w:rsid w:val="0052697D"/>
    <w:rsid w:val="00570410"/>
    <w:rsid w:val="005A4830"/>
    <w:rsid w:val="005F147D"/>
    <w:rsid w:val="00633A13"/>
    <w:rsid w:val="008E55B7"/>
    <w:rsid w:val="009068A2"/>
    <w:rsid w:val="00915A4F"/>
    <w:rsid w:val="00B56391"/>
    <w:rsid w:val="00BE0E6C"/>
    <w:rsid w:val="00C21A67"/>
    <w:rsid w:val="00DC055E"/>
    <w:rsid w:val="00EC3360"/>
    <w:rsid w:val="00F00B24"/>
    <w:rsid w:val="00F0667B"/>
    <w:rsid w:val="00F37D58"/>
    <w:rsid w:val="00FE0D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3F45AD5"/>
  <w15:chartTrackingRefBased/>
  <w15:docId w15:val="{537970EB-FE79-4B31-A750-17945C59C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1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15A4F"/>
  </w:style>
  <w:style w:type="paragraph" w:styleId="Footer">
    <w:name w:val="footer"/>
    <w:basedOn w:val="Normal"/>
    <w:link w:val="FooterChar"/>
    <w:uiPriority w:val="99"/>
    <w:unhideWhenUsed/>
    <w:rsid w:val="00915A4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15A4F"/>
  </w:style>
  <w:style w:type="table" w:styleId="TableGrid">
    <w:name w:val="Table Grid"/>
    <w:basedOn w:val="TableNormal"/>
    <w:uiPriority w:val="39"/>
    <w:rsid w:val="00915A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915A4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915A4F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5A4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7909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s.hp@newportlines.com.vn" TargetMode="Externa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yperlink" Target="mailto:cs.hcm@newportlines.com.vn" TargetMode="Externa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13F4A1372DB3D4886558D35C99C07DC" ma:contentTypeVersion="1" ma:contentTypeDescription="Create a new document." ma:contentTypeScope="" ma:versionID="aa6eb0825402c18d2c9454a892fd58c6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48c5b5cd9b8d25ff6dd15848836f4270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DD124755-6E53-47EC-BDF9-0F5695F032E6}"/>
</file>

<file path=customXml/itemProps2.xml><?xml version="1.0" encoding="utf-8"?>
<ds:datastoreItem xmlns:ds="http://schemas.openxmlformats.org/officeDocument/2006/customXml" ds:itemID="{36EB7157-E5C6-444B-8127-062E7565C3C9}"/>
</file>

<file path=customXml/itemProps3.xml><?xml version="1.0" encoding="utf-8"?>
<ds:datastoreItem xmlns:ds="http://schemas.openxmlformats.org/officeDocument/2006/customXml" ds:itemID="{C234AC97-9746-44FF-9BEF-C3A9E5A857E0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341</Words>
  <Characters>1389</Characters>
  <Application>Microsoft Office Word</Application>
  <DocSecurity>0</DocSecurity>
  <Lines>92</Lines>
  <Paragraphs>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</dc:creator>
  <cp:keywords/>
  <dc:description/>
  <cp:lastModifiedBy>Van</cp:lastModifiedBy>
  <cp:revision>3</cp:revision>
  <dcterms:created xsi:type="dcterms:W3CDTF">2021-11-05T04:16:00Z</dcterms:created>
  <dcterms:modified xsi:type="dcterms:W3CDTF">2021-11-05T04:16:00Z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0x010100613F4A1372DB3D4886558D35C99C07DC</vt:lpwstr>
  </property>
</Properties>
</file>